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543" w:rsidRDefault="000D1543" w:rsidP="00BD72DA">
      <w:pPr>
        <w:jc w:val="center"/>
      </w:pPr>
    </w:p>
    <w:p w:rsidR="00BD72DA" w:rsidRDefault="00BD72DA" w:rsidP="00BD72DA">
      <w:pPr>
        <w:jc w:val="center"/>
      </w:pPr>
    </w:p>
    <w:p w:rsidR="00BD72DA" w:rsidRDefault="00BD72DA" w:rsidP="00BD72DA">
      <w:pPr>
        <w:jc w:val="center"/>
      </w:pPr>
    </w:p>
    <w:p w:rsidR="00BD72DA" w:rsidRDefault="00BD72DA" w:rsidP="00BD72DA">
      <w:pPr>
        <w:jc w:val="center"/>
      </w:pPr>
      <w:bookmarkStart w:id="0" w:name="_GoBack"/>
      <w:bookmarkEnd w:id="0"/>
    </w:p>
    <w:p w:rsidR="00BD72DA" w:rsidRDefault="00BD72DA" w:rsidP="00BD72DA">
      <w:pPr>
        <w:jc w:val="center"/>
      </w:pPr>
    </w:p>
    <w:p w:rsidR="00BD72DA" w:rsidRDefault="00BD72DA" w:rsidP="00BD72DA">
      <w:pPr>
        <w:jc w:val="center"/>
      </w:pPr>
    </w:p>
    <w:p w:rsidR="00BD72DA" w:rsidRDefault="00BD72DA" w:rsidP="00BD72DA">
      <w:pPr>
        <w:jc w:val="center"/>
      </w:pPr>
    </w:p>
    <w:p w:rsidR="00BD72DA" w:rsidRDefault="00BD72DA" w:rsidP="00BD72DA">
      <w:pPr>
        <w:jc w:val="center"/>
      </w:pPr>
      <w:r>
        <w:t xml:space="preserve">Health management </w:t>
      </w:r>
    </w:p>
    <w:p w:rsidR="00BD72DA" w:rsidRDefault="00BD72DA" w:rsidP="00BD72DA">
      <w:pPr>
        <w:jc w:val="center"/>
      </w:pPr>
      <w:r>
        <w:t>Student’s name:</w:t>
      </w:r>
    </w:p>
    <w:p w:rsidR="00BD72DA" w:rsidRDefault="00BD72DA" w:rsidP="00BD72DA">
      <w:pPr>
        <w:jc w:val="center"/>
      </w:pPr>
      <w:r>
        <w:t>Professor’s name:</w:t>
      </w:r>
    </w:p>
    <w:p w:rsidR="00BD72DA" w:rsidRDefault="00BD72DA" w:rsidP="00BD72DA">
      <w:pPr>
        <w:jc w:val="center"/>
      </w:pPr>
      <w:r>
        <w:t>Institution of affiliation:</w:t>
      </w:r>
    </w:p>
    <w:p w:rsidR="00BD72DA" w:rsidRDefault="00BD72DA" w:rsidP="00BD72DA">
      <w:pPr>
        <w:jc w:val="center"/>
      </w:pPr>
      <w:r>
        <w:t>Course:</w:t>
      </w:r>
    </w:p>
    <w:p w:rsidR="00BD72DA" w:rsidRDefault="00BD72DA" w:rsidP="00BD72DA">
      <w:pPr>
        <w:jc w:val="center"/>
      </w:pPr>
      <w:r>
        <w:t>Date:</w:t>
      </w:r>
    </w:p>
    <w:p w:rsidR="00BD72DA" w:rsidRDefault="00BD72DA">
      <w:r>
        <w:br w:type="page"/>
      </w:r>
    </w:p>
    <w:p w:rsidR="00BD72DA" w:rsidRDefault="00BD72DA" w:rsidP="00CB057D">
      <w:pPr>
        <w:ind w:firstLine="720"/>
      </w:pPr>
      <w:r>
        <w:lastRenderedPageBreak/>
        <w:t>Technology has massively influence</w:t>
      </w:r>
      <w:r w:rsidR="00CB057D">
        <w:t>d</w:t>
      </w:r>
      <w:r>
        <w:t xml:space="preserve"> every aspect of life. The health sector has highly impressed the technological changes to improve and better </w:t>
      </w:r>
      <w:r w:rsidR="000E15F6">
        <w:t>patient</w:t>
      </w:r>
      <w:r>
        <w:t xml:space="preserve"> outcome</w:t>
      </w:r>
      <w:r w:rsidR="00CB057D">
        <w:t>s</w:t>
      </w:r>
      <w:r>
        <w:t xml:space="preserve"> by the use of sop</w:t>
      </w:r>
      <w:r w:rsidR="000E15F6">
        <w:t>histicate</w:t>
      </w:r>
      <w:r w:rsidR="00CB057D">
        <w:t>d</w:t>
      </w:r>
      <w:r w:rsidR="000E15F6">
        <w:t xml:space="preserve"> technology to support</w:t>
      </w:r>
      <w:r>
        <w:t xml:space="preserve"> patients with chronic disease</w:t>
      </w:r>
      <w:r w:rsidR="00CB057D">
        <w:t xml:space="preserve"> (Keeley, et al., 2013). </w:t>
      </w:r>
      <w:r>
        <w:t xml:space="preserve">The </w:t>
      </w:r>
      <w:r w:rsidR="00502E15">
        <w:t xml:space="preserve">current </w:t>
      </w:r>
      <w:r>
        <w:t>technology in place can be used for disease preventio</w:t>
      </w:r>
      <w:r w:rsidR="0052126C">
        <w:t>n, creating awareness, diagnosis</w:t>
      </w:r>
      <w:r w:rsidR="00CB057D">
        <w:t>,</w:t>
      </w:r>
      <w:r w:rsidR="0052126C">
        <w:t xml:space="preserve"> and treatment. Uni</w:t>
      </w:r>
      <w:r w:rsidR="00502E15">
        <w:t>on Health Centre</w:t>
      </w:r>
      <w:r w:rsidR="0052126C">
        <w:t xml:space="preserve"> uses </w:t>
      </w:r>
      <w:r w:rsidR="00CB057D">
        <w:t>several</w:t>
      </w:r>
      <w:r w:rsidR="0052126C">
        <w:t xml:space="preserve"> technolog</w:t>
      </w:r>
      <w:r w:rsidR="00CB057D">
        <w:t>ies</w:t>
      </w:r>
      <w:r w:rsidR="0052126C">
        <w:t xml:space="preserve"> such as </w:t>
      </w:r>
      <w:r w:rsidR="000E15F6">
        <w:t>electronic health record</w:t>
      </w:r>
      <w:r w:rsidR="00CB057D">
        <w:t>s</w:t>
      </w:r>
      <w:r w:rsidR="000E15F6">
        <w:t xml:space="preserve"> used to provide details of the patient, conditions being treated</w:t>
      </w:r>
      <w:r w:rsidR="00CB057D">
        <w:t>,</w:t>
      </w:r>
      <w:r w:rsidR="000E15F6">
        <w:t xml:space="preserve"> and drugs among other attributes to make </w:t>
      </w:r>
      <w:r w:rsidR="00CB057D">
        <w:t xml:space="preserve">an </w:t>
      </w:r>
      <w:r w:rsidR="000E15F6">
        <w:t xml:space="preserve">easy diagnosis and decision making on patient health. </w:t>
      </w:r>
      <w:r w:rsidR="00613E98">
        <w:t xml:space="preserve">It can also be used to flag medical conditions that require physician review. The medical assistant mostly uses the customized EHR templates to offer more </w:t>
      </w:r>
      <w:proofErr w:type="spellStart"/>
      <w:r w:rsidR="00613E98">
        <w:t>ski</w:t>
      </w:r>
      <w:r w:rsidR="00CB057D">
        <w:t>l</w:t>
      </w:r>
      <w:r w:rsidR="00613E98">
        <w:t>lful</w:t>
      </w:r>
      <w:proofErr w:type="spellEnd"/>
      <w:r w:rsidR="00613E98">
        <w:t xml:space="preserve"> and accurate management of patient health condition</w:t>
      </w:r>
      <w:r w:rsidR="00CB057D">
        <w:t>s</w:t>
      </w:r>
      <w:r w:rsidR="00613E98">
        <w:t>. They are allowed to input details on the patient</w:t>
      </w:r>
      <w:r w:rsidR="00CB057D">
        <w:t>'s</w:t>
      </w:r>
      <w:r w:rsidR="00613E98">
        <w:t xml:space="preserve"> conditions and any changes </w:t>
      </w:r>
      <w:r w:rsidR="00CB057D">
        <w:t>in treatment (</w:t>
      </w:r>
      <w:proofErr w:type="spellStart"/>
      <w:r w:rsidR="00CB057D">
        <w:t>Hillebrand</w:t>
      </w:r>
      <w:proofErr w:type="spellEnd"/>
      <w:r w:rsidR="00CB057D">
        <w:t>, et al., 2015).</w:t>
      </w:r>
    </w:p>
    <w:p w:rsidR="00613E98" w:rsidRDefault="00CB057D" w:rsidP="00CB057D">
      <w:pPr>
        <w:ind w:firstLine="720"/>
      </w:pPr>
      <w:r>
        <w:t>Patient</w:t>
      </w:r>
      <w:r w:rsidR="00613E98">
        <w:t xml:space="preserve"> registries </w:t>
      </w:r>
      <w:r>
        <w:t>are</w:t>
      </w:r>
      <w:r w:rsidR="00613E98">
        <w:t xml:space="preserve"> a tool </w:t>
      </w:r>
      <w:r>
        <w:t>that</w:t>
      </w:r>
      <w:r w:rsidR="00613E98">
        <w:t xml:space="preserve"> </w:t>
      </w:r>
      <w:r>
        <w:t>identifies each unique patient</w:t>
      </w:r>
      <w:r w:rsidR="00613E98">
        <w:t xml:space="preserve"> with a specific medical condition to ensure they are correctly managed </w:t>
      </w:r>
      <w:r>
        <w:t>to base</w:t>
      </w:r>
      <w:r w:rsidR="00613E98">
        <w:t xml:space="preserve"> on their conditions. The </w:t>
      </w:r>
      <w:r w:rsidR="008D1B71">
        <w:t>registries serve to obtain the information concerning the patient, health records, allocated room</w:t>
      </w:r>
      <w:r>
        <w:t>,</w:t>
      </w:r>
      <w:r w:rsidR="008D1B71">
        <w:t xml:space="preserve"> and physician in charge of the patient. Its strengths are based on the ability </w:t>
      </w:r>
      <w:r>
        <w:t>to identify</w:t>
      </w:r>
      <w:r w:rsidR="008D1B71">
        <w:t xml:space="preserve"> patient treatment methods eas</w:t>
      </w:r>
      <w:r>
        <w:t>il</w:t>
      </w:r>
      <w:r w:rsidR="008D1B71">
        <w:t>y and the specific physician in charge of the patient in addition to offering the current practi</w:t>
      </w:r>
      <w:r>
        <w:t>c</w:t>
      </w:r>
      <w:r w:rsidR="008D1B71">
        <w:t xml:space="preserve">e in </w:t>
      </w:r>
      <w:r>
        <w:t xml:space="preserve">the </w:t>
      </w:r>
      <w:r w:rsidR="008D1B71">
        <w:t xml:space="preserve">management of diseases. Its limitation </w:t>
      </w:r>
      <w:r>
        <w:t>is</w:t>
      </w:r>
      <w:r w:rsidR="008D1B71">
        <w:t xml:space="preserve"> based on i</w:t>
      </w:r>
      <w:r>
        <w:t>t</w:t>
      </w:r>
      <w:r w:rsidR="008D1B71">
        <w:t xml:space="preserve">s limited ability to collect enormous data but rather limited to </w:t>
      </w:r>
      <w:proofErr w:type="gramStart"/>
      <w:r w:rsidR="008D1B71">
        <w:t>patients</w:t>
      </w:r>
      <w:proofErr w:type="gramEnd"/>
      <w:r w:rsidR="008D1B71">
        <w:t xml:space="preserve"> data. It does not provide details concerning the patient health</w:t>
      </w:r>
      <w:r>
        <w:t xml:space="preserve"> (</w:t>
      </w:r>
      <w:r w:rsidRPr="00CB057D">
        <w:t>Backus,</w:t>
      </w:r>
      <w:r>
        <w:t xml:space="preserve"> et al., 2009).</w:t>
      </w:r>
    </w:p>
    <w:p w:rsidR="008D1B71" w:rsidRDefault="008D1B71" w:rsidP="00BD72DA">
      <w:r>
        <w:t>Database structure</w:t>
      </w:r>
      <w:r w:rsidR="00FA2C02">
        <w:t xml:space="preserve"> that focuses on different aspects such as the</w:t>
      </w:r>
      <w:r w:rsidR="00CB057D">
        <w:t xml:space="preserve"> e-</w:t>
      </w:r>
      <w:r w:rsidR="00FA2C02">
        <w:t xml:space="preserve">visits and e consultation. They are effective at saving time during emergency criteria and gather </w:t>
      </w:r>
      <w:r w:rsidR="00CB057D">
        <w:t>an immens</w:t>
      </w:r>
      <w:r w:rsidR="00FA2C02">
        <w:t xml:space="preserve">e amount of data that is effective towards patient management and reducing the time spent by </w:t>
      </w:r>
      <w:r w:rsidR="00CB057D">
        <w:t xml:space="preserve">the </w:t>
      </w:r>
      <w:r w:rsidR="00FA2C02">
        <w:t xml:space="preserve">patient in </w:t>
      </w:r>
      <w:r w:rsidR="00CB057D">
        <w:t xml:space="preserve">the </w:t>
      </w:r>
      <w:r w:rsidR="00FA2C02">
        <w:t>walk</w:t>
      </w:r>
      <w:r w:rsidR="00CB057D">
        <w:t>-</w:t>
      </w:r>
      <w:r w:rsidR="00FA2C02">
        <w:t>in for consultations. However, the system require</w:t>
      </w:r>
      <w:r w:rsidR="00CB057D">
        <w:t>s</w:t>
      </w:r>
      <w:r w:rsidR="00FA2C02">
        <w:t xml:space="preserve"> intense training and regular update of information which may create redundancy in the system</w:t>
      </w:r>
      <w:r w:rsidR="00CB057D">
        <w:t xml:space="preserve"> (</w:t>
      </w:r>
      <w:proofErr w:type="spellStart"/>
      <w:r w:rsidR="00CB057D">
        <w:rPr>
          <w:shd w:val="clear" w:color="auto" w:fill="FFFFFF"/>
        </w:rPr>
        <w:t>Hussien</w:t>
      </w:r>
      <w:proofErr w:type="spellEnd"/>
      <w:r w:rsidR="00CB057D">
        <w:rPr>
          <w:shd w:val="clear" w:color="auto" w:fill="FFFFFF"/>
        </w:rPr>
        <w:t>, et al., 2019).</w:t>
      </w:r>
    </w:p>
    <w:p w:rsidR="00FA2C02" w:rsidRDefault="00CB057D" w:rsidP="00BD72DA">
      <w:r>
        <w:lastRenderedPageBreak/>
        <w:t>The c</w:t>
      </w:r>
      <w:r w:rsidR="00FA2C02">
        <w:t>ustom</w:t>
      </w:r>
      <w:r>
        <w:t xml:space="preserve">ized reporting </w:t>
      </w:r>
      <w:r w:rsidR="00FA2C02">
        <w:t xml:space="preserve">system </w:t>
      </w:r>
      <w:r>
        <w:t>can</w:t>
      </w:r>
      <w:r w:rsidR="00FA2C02">
        <w:t xml:space="preserve"> identify disease trends or several conditions that warrant medical attention. This system is mostly used by different health care personnel to provide information concerning the patient. They often include the </w:t>
      </w:r>
      <w:r w:rsidR="00D63ECD">
        <w:t xml:space="preserve">nurse report on patient care, diagnosis report from </w:t>
      </w:r>
      <w:r>
        <w:t xml:space="preserve">the </w:t>
      </w:r>
      <w:r w:rsidR="00D63ECD">
        <w:t>review of the patient. The system faces multiple limitation</w:t>
      </w:r>
      <w:r>
        <w:t>s</w:t>
      </w:r>
      <w:r w:rsidR="00D63ECD">
        <w:t xml:space="preserve"> such as its ability only to record the changed information from each department. </w:t>
      </w:r>
    </w:p>
    <w:p w:rsidR="005D4416" w:rsidRDefault="00D63ECD" w:rsidP="00BD72DA">
      <w:r>
        <w:t xml:space="preserve">Other health care providers might benefit from the UHC’s experience following the importance and use of tools to improve patient health. </w:t>
      </w:r>
      <w:r w:rsidR="005D4416">
        <w:t>The tools are effective in developing new management proces</w:t>
      </w:r>
      <w:r w:rsidR="00CB057D">
        <w:t>se</w:t>
      </w:r>
      <w:r w:rsidR="005D4416">
        <w:t>s and accurate patient records that are geared towards quick decision</w:t>
      </w:r>
      <w:r w:rsidR="00CB057D">
        <w:t>-</w:t>
      </w:r>
      <w:r w:rsidR="005D4416">
        <w:t xml:space="preserve">making and ease </w:t>
      </w:r>
      <w:r w:rsidR="00CB057D">
        <w:t xml:space="preserve">of </w:t>
      </w:r>
      <w:r w:rsidR="005D4416">
        <w:t>consultation. The important message from the UHC is the technology is helping in shaping patient management and treatment.</w:t>
      </w:r>
    </w:p>
    <w:p w:rsidR="005D4416" w:rsidRDefault="005D4416">
      <w:r>
        <w:br w:type="page"/>
      </w:r>
    </w:p>
    <w:p w:rsidR="00CB057D" w:rsidRDefault="005D4416" w:rsidP="00CB057D">
      <w:pPr>
        <w:jc w:val="center"/>
      </w:pPr>
      <w:r>
        <w:lastRenderedPageBreak/>
        <w:t>R</w:t>
      </w:r>
      <w:r w:rsidR="00CB057D">
        <w:t>eference</w:t>
      </w:r>
    </w:p>
    <w:p w:rsidR="00CB057D" w:rsidRDefault="00CB057D" w:rsidP="00CB057D">
      <w:pPr>
        <w:ind w:left="720" w:hanging="720"/>
      </w:pPr>
      <w:r w:rsidRPr="00CB057D">
        <w:t xml:space="preserve">Backus, L. I., </w:t>
      </w:r>
      <w:proofErr w:type="spellStart"/>
      <w:r w:rsidRPr="00CB057D">
        <w:t>Gavrilov</w:t>
      </w:r>
      <w:proofErr w:type="spellEnd"/>
      <w:r w:rsidRPr="00CB057D">
        <w:t xml:space="preserve">, S., Loomis, T. P., Halloran, J. P., Phillips, B. R., </w:t>
      </w:r>
      <w:proofErr w:type="spellStart"/>
      <w:r w:rsidRPr="00CB057D">
        <w:t>Belperio</w:t>
      </w:r>
      <w:proofErr w:type="spellEnd"/>
      <w:r w:rsidRPr="00CB057D">
        <w:t>, P. S., &amp; Mole, L. A. (2009). Clinical Case Registries: simultaneous local and national disease registries for population quality management. Journal of the American Medical Informatics Association, 16(6), 775-783.</w:t>
      </w:r>
    </w:p>
    <w:p w:rsidR="00CB057D" w:rsidRDefault="00CB057D" w:rsidP="00CB057D">
      <w:pPr>
        <w:ind w:left="720" w:hanging="720"/>
      </w:pPr>
      <w:proofErr w:type="spellStart"/>
      <w:r w:rsidRPr="00CB057D">
        <w:t>Hillebrand</w:t>
      </w:r>
      <w:proofErr w:type="spellEnd"/>
      <w:r w:rsidRPr="00CB057D">
        <w:t xml:space="preserve">, K., </w:t>
      </w:r>
      <w:proofErr w:type="spellStart"/>
      <w:r w:rsidRPr="00CB057D">
        <w:t>Leinum</w:t>
      </w:r>
      <w:proofErr w:type="spellEnd"/>
      <w:r w:rsidRPr="00CB057D">
        <w:t xml:space="preserve">, C. J., Desai, S., Pettit, N. N., &amp; Fuller, P. D. (2015). Residency application screening tools: a survey of academic medical </w:t>
      </w:r>
      <w:proofErr w:type="spellStart"/>
      <w:r w:rsidRPr="00CB057D">
        <w:t>centers</w:t>
      </w:r>
      <w:proofErr w:type="spellEnd"/>
      <w:r w:rsidRPr="00CB057D">
        <w:t>. American Journal of Health-System Pharmacy, 72(11_Supplement_1), S16-S19.</w:t>
      </w:r>
    </w:p>
    <w:p w:rsidR="00CB057D" w:rsidRPr="00CB057D" w:rsidRDefault="00CB057D" w:rsidP="00CB057D">
      <w:pPr>
        <w:ind w:left="720" w:hanging="720"/>
      </w:pPr>
      <w:proofErr w:type="spellStart"/>
      <w:r>
        <w:rPr>
          <w:shd w:val="clear" w:color="auto" w:fill="FFFFFF"/>
        </w:rPr>
        <w:t>Hussien</w:t>
      </w:r>
      <w:proofErr w:type="spellEnd"/>
      <w:r>
        <w:rPr>
          <w:shd w:val="clear" w:color="auto" w:fill="FFFFFF"/>
        </w:rPr>
        <w:t xml:space="preserve">, H. M., </w:t>
      </w:r>
      <w:proofErr w:type="spellStart"/>
      <w:r>
        <w:rPr>
          <w:shd w:val="clear" w:color="auto" w:fill="FFFFFF"/>
        </w:rPr>
        <w:t>Yasin</w:t>
      </w:r>
      <w:proofErr w:type="spellEnd"/>
      <w:r>
        <w:rPr>
          <w:shd w:val="clear" w:color="auto" w:fill="FFFFFF"/>
        </w:rPr>
        <w:t xml:space="preserve">, S. M., </w:t>
      </w:r>
      <w:proofErr w:type="spellStart"/>
      <w:r>
        <w:rPr>
          <w:shd w:val="clear" w:color="auto" w:fill="FFFFFF"/>
        </w:rPr>
        <w:t>Udzir</w:t>
      </w:r>
      <w:proofErr w:type="spellEnd"/>
      <w:r>
        <w:rPr>
          <w:shd w:val="clear" w:color="auto" w:fill="FFFFFF"/>
        </w:rPr>
        <w:t xml:space="preserve">, S. N. I., </w:t>
      </w:r>
      <w:proofErr w:type="spellStart"/>
      <w:r>
        <w:rPr>
          <w:shd w:val="clear" w:color="auto" w:fill="FFFFFF"/>
        </w:rPr>
        <w:t>Zaidan</w:t>
      </w:r>
      <w:proofErr w:type="spellEnd"/>
      <w:r>
        <w:rPr>
          <w:shd w:val="clear" w:color="auto" w:fill="FFFFFF"/>
        </w:rPr>
        <w:t xml:space="preserve">, A. A., &amp; </w:t>
      </w:r>
      <w:proofErr w:type="spellStart"/>
      <w:r>
        <w:rPr>
          <w:shd w:val="clear" w:color="auto" w:fill="FFFFFF"/>
        </w:rPr>
        <w:t>Zaidan</w:t>
      </w:r>
      <w:proofErr w:type="spellEnd"/>
      <w:r>
        <w:rPr>
          <w:shd w:val="clear" w:color="auto" w:fill="FFFFFF"/>
        </w:rPr>
        <w:t xml:space="preserve">, B. B. (2019). A systematic review for enabling of develop a </w:t>
      </w:r>
      <w:proofErr w:type="spellStart"/>
      <w:r>
        <w:rPr>
          <w:shd w:val="clear" w:color="auto" w:fill="FFFFFF"/>
        </w:rPr>
        <w:t>blockchain</w:t>
      </w:r>
      <w:proofErr w:type="spellEnd"/>
      <w:r>
        <w:rPr>
          <w:shd w:val="clear" w:color="auto" w:fill="FFFFFF"/>
        </w:rPr>
        <w:t xml:space="preserve"> technology in healthcare application: taxonomy, substantially analysis, motivations, challenges, recommendations and future direction. </w:t>
      </w:r>
      <w:r>
        <w:rPr>
          <w:i/>
          <w:iCs/>
          <w:shd w:val="clear" w:color="auto" w:fill="FFFFFF"/>
        </w:rPr>
        <w:t>Journal of medical systems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43</w:t>
      </w:r>
      <w:r>
        <w:rPr>
          <w:shd w:val="clear" w:color="auto" w:fill="FFFFFF"/>
        </w:rPr>
        <w:t>(10), 1-35.</w:t>
      </w:r>
    </w:p>
    <w:p w:rsidR="00CB057D" w:rsidRDefault="00CB057D" w:rsidP="00CB057D">
      <w:pPr>
        <w:ind w:left="720" w:hanging="720"/>
      </w:pPr>
      <w:r w:rsidRPr="005D4416">
        <w:t xml:space="preserve">Keeley, L., Walters, H., </w:t>
      </w:r>
      <w:proofErr w:type="spellStart"/>
      <w:r w:rsidRPr="005D4416">
        <w:t>Pikkel</w:t>
      </w:r>
      <w:proofErr w:type="spellEnd"/>
      <w:r w:rsidRPr="005D4416">
        <w:t>, R., &amp; Quinn, B. (2013). Ten types of innovation: The discipline of building breakthroughs. John Wiley &amp; Sons.</w:t>
      </w:r>
    </w:p>
    <w:sectPr w:rsidR="00CB05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102" w:rsidRDefault="00B15102" w:rsidP="00F709CE">
      <w:pPr>
        <w:spacing w:after="0" w:line="240" w:lineRule="auto"/>
      </w:pPr>
      <w:r>
        <w:separator/>
      </w:r>
    </w:p>
  </w:endnote>
  <w:endnote w:type="continuationSeparator" w:id="0">
    <w:p w:rsidR="00B15102" w:rsidRDefault="00B15102" w:rsidP="00F70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9CE" w:rsidRDefault="00F709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9CE" w:rsidRDefault="00F709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9CE" w:rsidRDefault="00F709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102" w:rsidRDefault="00B15102" w:rsidP="00F709CE">
      <w:pPr>
        <w:spacing w:after="0" w:line="240" w:lineRule="auto"/>
      </w:pPr>
      <w:r>
        <w:separator/>
      </w:r>
    </w:p>
  </w:footnote>
  <w:footnote w:type="continuationSeparator" w:id="0">
    <w:p w:rsidR="00B15102" w:rsidRDefault="00B15102" w:rsidP="00F70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9CE" w:rsidRDefault="00F709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15134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709CE" w:rsidRDefault="00F709C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09CE" w:rsidRDefault="00F709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9CE" w:rsidRDefault="00F709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rM0MTWzMDU0MDBQ0lEKTi0uzszPAykwrAUAdc2MMiwAAAA="/>
  </w:docVars>
  <w:rsids>
    <w:rsidRoot w:val="00BD72DA"/>
    <w:rsid w:val="000D1543"/>
    <w:rsid w:val="000E15F6"/>
    <w:rsid w:val="00166173"/>
    <w:rsid w:val="00502E15"/>
    <w:rsid w:val="0052126C"/>
    <w:rsid w:val="005D4416"/>
    <w:rsid w:val="00613E98"/>
    <w:rsid w:val="008D1B71"/>
    <w:rsid w:val="00B15102"/>
    <w:rsid w:val="00BD72DA"/>
    <w:rsid w:val="00CB057D"/>
    <w:rsid w:val="00D63ECD"/>
    <w:rsid w:val="00F709CE"/>
    <w:rsid w:val="00FA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11EAD"/>
  <w15:chartTrackingRefBased/>
  <w15:docId w15:val="{35170509-5D0E-48BC-ACAC-BF68579A5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ZW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9CE"/>
  </w:style>
  <w:style w:type="paragraph" w:styleId="Footer">
    <w:name w:val="footer"/>
    <w:basedOn w:val="Normal"/>
    <w:link w:val="FooterChar"/>
    <w:uiPriority w:val="99"/>
    <w:unhideWhenUsed/>
    <w:rsid w:val="00F70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2021-09-27T14:35:00Z</dcterms:created>
  <dcterms:modified xsi:type="dcterms:W3CDTF">2021-09-27T16:03:00Z</dcterms:modified>
</cp:coreProperties>
</file>